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B1" w:rsidRDefault="00D112B1" w:rsidP="00D11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Pr="00C21481">
        <w:rPr>
          <w:rFonts w:ascii="Times New Roman" w:hAnsi="Times New Roman" w:cs="Times New Roman"/>
          <w:b/>
          <w:bCs/>
          <w:sz w:val="26"/>
          <w:szCs w:val="26"/>
        </w:rPr>
        <w:t>О соблюдении прав несовершеннолетних при обеспечении их лекарственными препаратами, изделиями медицинского назначения и лечебным питанием</w:t>
      </w:r>
    </w:p>
    <w:p w:rsidR="00D112B1" w:rsidRDefault="00D112B1" w:rsidP="00D1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ч. 2 ст. 19 Федерального закона от 21.11.2011 № 323-ФЗ «Об основах охраны здоровья граждан в Российской Федерации» (далее – Закон «Об основах охраны здоровья»)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D112B1" w:rsidRDefault="00D112B1" w:rsidP="00D1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Правительства Российской Федерации от 30.07.1994 № 890 дети до трех лет жизни, а также до 6 лет из многодетных семей, дети-инвалиды имеют право на льготное обеспечение лекарственными препаратами, изделиями медицинского назначения, специализированными продуктами лечебного питания в рамках программ государственных гарантий бесплатного оказания гражданам медицинской помощи. </w:t>
      </w:r>
    </w:p>
    <w:p w:rsidR="00D112B1" w:rsidRDefault="00D112B1" w:rsidP="00D1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медицинских показаний (индивидуальная непереносимость, по жизненным показаниям) по решению врачебной комиссии медицинской организации осуществляется назначение и оформление назначения лекарственных препаратов, не входящих в стандарты медицинской помощи либо по торговым наименованиям (ст. 37 Закона).</w:t>
      </w:r>
    </w:p>
    <w:p w:rsidR="00D112B1" w:rsidRDefault="00D112B1" w:rsidP="00D1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фактов отказа в выдаче льготных рецептов детям медицинскими организациями, ненадлежащего их оформления, хранения, закупки лекарственных средств, непредоставлении препаратов аптеками являются основаниями для принятия мер к органам государственной власти, медицинским, аптечным организациям.</w:t>
      </w:r>
    </w:p>
    <w:p w:rsidR="00D112B1" w:rsidRDefault="00D112B1" w:rsidP="00D1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Восстановление прав детей ввиду бездействия органов государственной власти и организаций по устранению нарушений производится в том числе в судебном порядке путем предъявления прокурором искового заявления в интересах гражданина.</w:t>
      </w:r>
    </w:p>
    <w:p w:rsidR="00D112B1" w:rsidRDefault="00D112B1" w:rsidP="00D1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защиты прав несовершеннолетнего в рассматриваемой сфере необходимо подать письменное заявление в орган прокуратуры по месту регистрации организации, действием (бездействием) которой нарушаются требования законодательства. </w:t>
      </w:r>
    </w:p>
    <w:p w:rsidR="00B23D5C" w:rsidRPr="00D112B1" w:rsidRDefault="00B23D5C" w:rsidP="00D112B1">
      <w:bookmarkStart w:id="0" w:name="_GoBack"/>
      <w:bookmarkEnd w:id="0"/>
    </w:p>
    <w:sectPr w:rsidR="00B23D5C" w:rsidRPr="00D1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3"/>
    <w:rsid w:val="00660B53"/>
    <w:rsid w:val="00B23D5C"/>
    <w:rsid w:val="00B87663"/>
    <w:rsid w:val="00D1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702-D763-434B-B354-8A54FA1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2025-07-01T16:04:00Z</dcterms:created>
  <dcterms:modified xsi:type="dcterms:W3CDTF">2025-07-01T16:04:00Z</dcterms:modified>
</cp:coreProperties>
</file>